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B4B54" w:rsidRDefault="00673F53">
      <w:pPr>
        <w:spacing w:before="240" w:after="240"/>
        <w:rPr>
          <w:rFonts w:ascii="Open Sans" w:eastAsia="Open Sans" w:hAnsi="Open Sans" w:cs="Open Sans"/>
          <w:sz w:val="20"/>
        </w:rPr>
      </w:pPr>
      <w:r>
        <w:rPr>
          <w:rFonts w:ascii="Open Sans" w:eastAsia="Open Sans" w:hAnsi="Open Sans" w:cs="Open Sans"/>
          <w:sz w:val="20"/>
        </w:rPr>
        <w:t xml:space="preserve">Dear, </w:t>
      </w:r>
    </w:p>
    <w:p w14:paraId="00000002" w14:textId="0FB6CE1A" w:rsidR="002B4B54" w:rsidRDefault="00673F53">
      <w:pPr>
        <w:spacing w:before="240" w:after="240"/>
        <w:rPr>
          <w:rFonts w:ascii="Open Sans" w:eastAsia="Open Sans" w:hAnsi="Open Sans" w:cs="Open Sans"/>
          <w:sz w:val="20"/>
        </w:rPr>
      </w:pPr>
      <w:r>
        <w:rPr>
          <w:rFonts w:ascii="Open Sans" w:eastAsia="Open Sans" w:hAnsi="Open Sans" w:cs="Open Sans"/>
          <w:sz w:val="20"/>
        </w:rPr>
        <w:t xml:space="preserve">Never miss out on </w:t>
      </w:r>
      <w:r w:rsidR="002C372F">
        <w:rPr>
          <w:rFonts w:ascii="Open Sans" w:eastAsia="Open Sans" w:hAnsi="Open Sans" w:cs="Open Sans"/>
          <w:sz w:val="20"/>
        </w:rPr>
        <w:t xml:space="preserve">staff </w:t>
      </w:r>
      <w:r>
        <w:rPr>
          <w:rFonts w:ascii="Open Sans" w:eastAsia="Open Sans" w:hAnsi="Open Sans" w:cs="Open Sans"/>
          <w:sz w:val="20"/>
        </w:rPr>
        <w:t xml:space="preserve">subsidies again! </w:t>
      </w:r>
      <w:r w:rsidR="002C372F">
        <w:rPr>
          <w:rFonts w:ascii="Open Sans" w:eastAsia="Open Sans" w:hAnsi="Open Sans" w:cs="Open Sans"/>
          <w:sz w:val="20"/>
        </w:rPr>
        <w:t>That is something everyone was</w:t>
      </w:r>
      <w:r>
        <w:rPr>
          <w:rFonts w:ascii="Open Sans" w:eastAsia="Open Sans" w:hAnsi="Open Sans" w:cs="Open Sans"/>
          <w:sz w:val="20"/>
        </w:rPr>
        <w:t xml:space="preserve">, including us. To achieve this, we have entered into a partnership with MijnSubsidie. MijnSubsidie are experts in the field of wage subsidies. </w:t>
      </w:r>
    </w:p>
    <w:p w14:paraId="00000003" w14:textId="77777777" w:rsidR="002B4B54" w:rsidRDefault="00673F53">
      <w:pPr>
        <w:spacing w:before="240" w:after="240"/>
        <w:rPr>
          <w:rFonts w:ascii="Open Sans" w:eastAsia="Open Sans" w:hAnsi="Open Sans" w:cs="Open Sans"/>
          <w:sz w:val="20"/>
        </w:rPr>
      </w:pPr>
      <w:r>
        <w:rPr>
          <w:rFonts w:ascii="Open Sans" w:eastAsia="Open Sans" w:hAnsi="Open Sans" w:cs="Open Sans"/>
          <w:sz w:val="20"/>
        </w:rPr>
        <w:t>We see it as our duty of care to properly organise the utilisation of wage subsidies for you. By using the unique software of MijnSubsidie we try to make the most of wage subsidies.</w:t>
      </w:r>
    </w:p>
    <w:p w14:paraId="00000004" w14:textId="130762E6" w:rsidR="002B4B54" w:rsidRDefault="002C372F">
      <w:pPr>
        <w:spacing w:before="240" w:after="240"/>
        <w:rPr>
          <w:rFonts w:ascii="Open Sans" w:eastAsia="Open Sans" w:hAnsi="Open Sans" w:cs="Open Sans"/>
          <w:sz w:val="20"/>
        </w:rPr>
      </w:pPr>
      <w:r>
        <w:rPr>
          <w:rFonts w:ascii="Open Sans" w:eastAsia="Open Sans" w:hAnsi="Open Sans" w:cs="Open Sans"/>
          <w:sz w:val="20"/>
        </w:rPr>
        <w:t xml:space="preserve">Staff </w:t>
      </w:r>
      <w:r w:rsidR="00673F53">
        <w:rPr>
          <w:rFonts w:ascii="Open Sans" w:eastAsia="Open Sans" w:hAnsi="Open Sans" w:cs="Open Sans"/>
          <w:sz w:val="20"/>
        </w:rPr>
        <w:t xml:space="preserve">subsidies </w:t>
      </w:r>
      <w:r>
        <w:rPr>
          <w:rFonts w:ascii="Open Sans" w:eastAsia="Open Sans" w:hAnsi="Open Sans" w:cs="Open Sans"/>
          <w:sz w:val="20"/>
        </w:rPr>
        <w:t xml:space="preserve">comprise </w:t>
      </w:r>
      <w:r w:rsidR="00673F53">
        <w:rPr>
          <w:rFonts w:ascii="Open Sans" w:eastAsia="Open Sans" w:hAnsi="Open Sans" w:cs="Open Sans"/>
          <w:sz w:val="20"/>
        </w:rPr>
        <w:t>considerable amounts. Subsidies could include:</w:t>
      </w:r>
    </w:p>
    <w:p w14:paraId="00000005" w14:textId="77777777" w:rsidR="002B4B54" w:rsidRDefault="00673F53">
      <w:pPr>
        <w:numPr>
          <w:ilvl w:val="0"/>
          <w:numId w:val="1"/>
        </w:numPr>
      </w:pPr>
      <w:r>
        <w:rPr>
          <w:rFonts w:ascii="Open Sans" w:eastAsia="Open Sans" w:hAnsi="Open Sans" w:cs="Open Sans"/>
          <w:sz w:val="20"/>
        </w:rPr>
        <w:t>Disabled employee. Maximum of € 6,000 per year with a maximum application of 3 years.</w:t>
      </w:r>
    </w:p>
    <w:p w14:paraId="00000006" w14:textId="3BBC7FD0" w:rsidR="002B4B54" w:rsidRDefault="00673F53">
      <w:pPr>
        <w:numPr>
          <w:ilvl w:val="0"/>
          <w:numId w:val="1"/>
        </w:numPr>
      </w:pPr>
      <w:r>
        <w:rPr>
          <w:rFonts w:ascii="Open Sans" w:eastAsia="Open Sans" w:hAnsi="Open Sans" w:cs="Open Sans"/>
          <w:sz w:val="20"/>
        </w:rPr>
        <w:t>Target group job agreement and barriers to learning: maximum € 2,000 per year with a maximum application of 3 years.</w:t>
      </w:r>
    </w:p>
    <w:p w14:paraId="00000007" w14:textId="77777777" w:rsidR="002B4B54" w:rsidRDefault="00673F53">
      <w:pPr>
        <w:numPr>
          <w:ilvl w:val="0"/>
          <w:numId w:val="1"/>
        </w:numPr>
      </w:pPr>
      <w:r>
        <w:rPr>
          <w:rFonts w:ascii="Open Sans" w:eastAsia="Open Sans" w:hAnsi="Open Sans" w:cs="Open Sans"/>
          <w:sz w:val="20"/>
        </w:rPr>
        <w:t>Older employee: maximum of € 6,000 per year with a maximum application of 3 years.</w:t>
      </w:r>
    </w:p>
    <w:p w14:paraId="00000008" w14:textId="77777777" w:rsidR="002B4B54" w:rsidRDefault="00673F53">
      <w:pPr>
        <w:numPr>
          <w:ilvl w:val="0"/>
          <w:numId w:val="1"/>
        </w:numPr>
      </w:pPr>
      <w:r>
        <w:rPr>
          <w:rFonts w:ascii="Open Sans" w:eastAsia="Open Sans" w:hAnsi="Open Sans" w:cs="Open Sans"/>
          <w:sz w:val="20"/>
        </w:rPr>
        <w:t>Reassignment of a disabled employee: a maximum of € 6,000 per year with a maximum application of 1 year.</w:t>
      </w:r>
    </w:p>
    <w:p w14:paraId="00000009" w14:textId="77777777" w:rsidR="002B4B54" w:rsidRDefault="00673F53">
      <w:pPr>
        <w:numPr>
          <w:ilvl w:val="0"/>
          <w:numId w:val="1"/>
        </w:numPr>
        <w:spacing w:after="240"/>
      </w:pPr>
      <w:r>
        <w:rPr>
          <w:rFonts w:ascii="Open Sans" w:eastAsia="Open Sans" w:hAnsi="Open Sans" w:cs="Open Sans"/>
          <w:sz w:val="20"/>
        </w:rPr>
        <w:t>Subsidy Scheme Practical Learning (vocational student (BBL)): a maximum of € 2,700 per previous school year.</w:t>
      </w:r>
    </w:p>
    <w:p w14:paraId="0000000A" w14:textId="1D69D6F1" w:rsidR="002B4B54" w:rsidRDefault="00673F53">
      <w:pPr>
        <w:spacing w:before="240" w:after="240"/>
        <w:rPr>
          <w:rFonts w:ascii="Open Sans" w:eastAsia="Open Sans" w:hAnsi="Open Sans" w:cs="Open Sans"/>
          <w:sz w:val="20"/>
        </w:rPr>
      </w:pPr>
      <w:r>
        <w:rPr>
          <w:rFonts w:ascii="Open Sans" w:eastAsia="Open Sans" w:hAnsi="Open Sans" w:cs="Open Sans"/>
          <w:sz w:val="20"/>
        </w:rPr>
        <w:t xml:space="preserve">From 1 January 2018, employers are entitled to wage cost benefits (LKV). This right arises if an employee is hired who falls </w:t>
      </w:r>
      <w:r w:rsidR="002C372F">
        <w:rPr>
          <w:rFonts w:ascii="Open Sans" w:eastAsia="Open Sans" w:hAnsi="Open Sans" w:cs="Open Sans"/>
          <w:sz w:val="20"/>
        </w:rPr>
        <w:t xml:space="preserve">within </w:t>
      </w:r>
      <w:r>
        <w:rPr>
          <w:rFonts w:ascii="Open Sans" w:eastAsia="Open Sans" w:hAnsi="Open Sans" w:cs="Open Sans"/>
          <w:sz w:val="20"/>
        </w:rPr>
        <w:t>one of the above groups (excl. practice based learning). One of the conditions to be eligible for LKV is that the employee has a target group statement from the UWV (Employee Insurance Agency). This target group statement must be requested within 3 months after the date of employment. There is very little time to organise everything properly, also in view of the fact that no questions about the employee's employment history may be asked during the first 2 months of employment.</w:t>
      </w:r>
    </w:p>
    <w:p w14:paraId="0000000B" w14:textId="28E6B8A2" w:rsidR="002B4B54" w:rsidRDefault="00673F53">
      <w:pPr>
        <w:spacing w:before="240" w:after="240"/>
        <w:rPr>
          <w:rFonts w:ascii="Open Sans" w:eastAsia="Open Sans" w:hAnsi="Open Sans" w:cs="Open Sans"/>
          <w:sz w:val="20"/>
        </w:rPr>
      </w:pPr>
      <w:r>
        <w:rPr>
          <w:rFonts w:ascii="Open Sans" w:eastAsia="Open Sans" w:hAnsi="Open Sans" w:cs="Open Sans"/>
          <w:sz w:val="20"/>
        </w:rPr>
        <w:t xml:space="preserve">To make the analyses, MijnSubsidie software is linked to our salary package. The software then continuously monitors whether you may be entitled to a subsidy for your (new) employees. When the software detects a possibility, it automatically sends a subsidy scan to your employee. This can also be set differently in the system, whereby you first receive the email and forward it to the relevant employee. Based on the results of the scan, we further investigate the subsidy opportunity. It is important for your employees to be aware of the link with </w:t>
      </w:r>
      <w:r w:rsidR="000C382A">
        <w:rPr>
          <w:rFonts w:ascii="Open Sans" w:eastAsia="Open Sans" w:hAnsi="Open Sans" w:cs="Open Sans"/>
          <w:sz w:val="20"/>
        </w:rPr>
        <w:t>MijnSubsidie</w:t>
      </w:r>
      <w:bookmarkStart w:id="0" w:name="_GoBack"/>
      <w:bookmarkEnd w:id="0"/>
      <w:r>
        <w:rPr>
          <w:rFonts w:ascii="Open Sans" w:eastAsia="Open Sans" w:hAnsi="Open Sans" w:cs="Open Sans"/>
          <w:sz w:val="20"/>
        </w:rPr>
        <w:t xml:space="preserve">. </w:t>
      </w:r>
    </w:p>
    <w:p w14:paraId="0000000C" w14:textId="5A5B092A" w:rsidR="002B4B54" w:rsidRDefault="00673F53">
      <w:pPr>
        <w:spacing w:before="240" w:after="240"/>
        <w:rPr>
          <w:rFonts w:ascii="Open Sans" w:eastAsia="Open Sans" w:hAnsi="Open Sans" w:cs="Open Sans"/>
          <w:sz w:val="20"/>
        </w:rPr>
      </w:pPr>
      <w:r>
        <w:rPr>
          <w:rFonts w:ascii="Open Sans" w:eastAsia="Open Sans" w:hAnsi="Open Sans" w:cs="Open Sans"/>
          <w:sz w:val="20"/>
        </w:rPr>
        <w:t xml:space="preserve">If you do not wish to use a link with </w:t>
      </w:r>
      <w:r w:rsidR="000C382A">
        <w:rPr>
          <w:rFonts w:ascii="Open Sans" w:eastAsia="Open Sans" w:hAnsi="Open Sans" w:cs="Open Sans"/>
          <w:sz w:val="20"/>
        </w:rPr>
        <w:t>MijnSubsidie</w:t>
      </w:r>
      <w:r>
        <w:rPr>
          <w:rFonts w:ascii="Open Sans" w:eastAsia="Open Sans" w:hAnsi="Open Sans" w:cs="Open Sans"/>
          <w:sz w:val="20"/>
        </w:rPr>
        <w:t xml:space="preserve">, please let us know by replying to this email. We will ensure your data can be accessed. If you have any questions, please </w:t>
      </w:r>
      <w:r w:rsidR="002C372F">
        <w:rPr>
          <w:rFonts w:ascii="Open Sans" w:eastAsia="Open Sans" w:hAnsi="Open Sans" w:cs="Open Sans"/>
          <w:sz w:val="20"/>
        </w:rPr>
        <w:t xml:space="preserve">get in touch with </w:t>
      </w:r>
      <w:r>
        <w:rPr>
          <w:rFonts w:ascii="Open Sans" w:eastAsia="Open Sans" w:hAnsi="Open Sans" w:cs="Open Sans"/>
          <w:sz w:val="20"/>
        </w:rPr>
        <w:t xml:space="preserve">your contact </w:t>
      </w:r>
      <w:r w:rsidR="002C372F">
        <w:rPr>
          <w:rFonts w:ascii="Open Sans" w:eastAsia="Open Sans" w:hAnsi="Open Sans" w:cs="Open Sans"/>
          <w:sz w:val="20"/>
        </w:rPr>
        <w:t xml:space="preserve">person </w:t>
      </w:r>
      <w:r>
        <w:rPr>
          <w:rFonts w:ascii="Open Sans" w:eastAsia="Open Sans" w:hAnsi="Open Sans" w:cs="Open Sans"/>
          <w:sz w:val="20"/>
        </w:rPr>
        <w:t xml:space="preserve">with us or another employee of the Payroll Department. </w:t>
      </w:r>
    </w:p>
    <w:p w14:paraId="0000000D" w14:textId="77777777" w:rsidR="002B4B54" w:rsidRDefault="002B4B54">
      <w:pPr>
        <w:spacing w:before="240" w:after="240"/>
        <w:rPr>
          <w:rFonts w:ascii="Open Sans" w:eastAsia="Open Sans" w:hAnsi="Open Sans" w:cs="Open Sans"/>
          <w:sz w:val="20"/>
        </w:rPr>
      </w:pPr>
    </w:p>
    <w:p w14:paraId="0000000E" w14:textId="77777777" w:rsidR="002B4B54" w:rsidRDefault="00673F53">
      <w:pPr>
        <w:spacing w:before="240" w:after="240"/>
        <w:rPr>
          <w:rFonts w:ascii="Open Sans" w:eastAsia="Open Sans" w:hAnsi="Open Sans" w:cs="Open Sans"/>
          <w:b/>
          <w:sz w:val="20"/>
        </w:rPr>
      </w:pPr>
      <w:r>
        <w:rPr>
          <w:rFonts w:ascii="Open Sans" w:eastAsia="Open Sans" w:hAnsi="Open Sans" w:cs="Open Sans"/>
          <w:sz w:val="20"/>
        </w:rPr>
        <w:t>Kind regards,</w:t>
      </w:r>
      <w:r>
        <w:rPr>
          <w:rFonts w:ascii="Open Sans" w:eastAsia="Open Sans" w:hAnsi="Open Sans" w:cs="Open Sans"/>
          <w:sz w:val="20"/>
        </w:rPr>
        <w:br/>
      </w:r>
      <w:r>
        <w:rPr>
          <w:rFonts w:ascii="Open Sans" w:eastAsia="Open Sans" w:hAnsi="Open Sans" w:cs="Open Sans"/>
          <w:sz w:val="20"/>
        </w:rPr>
        <w:br/>
      </w:r>
      <w:r>
        <w:rPr>
          <w:rFonts w:ascii="Open Sans" w:eastAsia="Open Sans" w:hAnsi="Open Sans" w:cs="Open Sans"/>
          <w:b/>
          <w:sz w:val="20"/>
        </w:rPr>
        <w:t xml:space="preserve">Your accountant </w:t>
      </w:r>
      <w:r>
        <w:rPr>
          <w:rFonts w:ascii="Open Sans" w:eastAsia="Open Sans" w:hAnsi="Open Sans" w:cs="Open Sans"/>
          <w:sz w:val="20"/>
        </w:rPr>
        <w:t xml:space="preserve"> </w:t>
      </w:r>
    </w:p>
    <w:p w14:paraId="0000000F" w14:textId="16115446" w:rsidR="002B4B54" w:rsidRDefault="00673F53">
      <w:pPr>
        <w:rPr>
          <w:rFonts w:ascii="Open Sans" w:eastAsia="Open Sans" w:hAnsi="Open Sans" w:cs="Open Sans"/>
          <w:sz w:val="20"/>
        </w:rPr>
      </w:pPr>
      <w:r>
        <w:rPr>
          <w:rFonts w:ascii="Open Sans" w:eastAsia="Open Sans" w:hAnsi="Open Sans" w:cs="Open Sans"/>
          <w:sz w:val="20"/>
        </w:rPr>
        <w:lastRenderedPageBreak/>
        <w:t xml:space="preserve">Appendix: MijnSubsidie brochure </w:t>
      </w:r>
    </w:p>
    <w:p w14:paraId="00000010" w14:textId="77777777" w:rsidR="002B4B54" w:rsidRDefault="002B4B54"/>
    <w:sectPr w:rsidR="002B4B5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Open Sans">
    <w:panose1 w:val="020B0606030504020204"/>
    <w:charset w:val="00"/>
    <w:family w:val="auto"/>
    <w:pitch w:val="variable"/>
    <w:sig w:usb0="E00002EF" w:usb1="4000205B" w:usb2="00000028"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066A8"/>
    <w:multiLevelType w:val="multilevel"/>
    <w:tmpl w:val="157A6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5D"/>
    <w:rsid w:val="000C382A"/>
    <w:rsid w:val="002B4B54"/>
    <w:rsid w:val="002C372F"/>
    <w:rsid w:val="00673F53"/>
    <w:rsid w:val="009D4D5D"/>
    <w:rsid w:val="00BF22E0"/>
    <w:rsid w:val="00F90C85"/>
  </w:rsids>
  <m:mathPr>
    <m:mathFont m:val="Cambria Math"/>
    <m:brkBin m:val="before"/>
    <m:brkBinSub m:val="--"/>
    <m:smallFrac m:val="0"/>
    <m:dispDef/>
    <m:lMargin m:val="0"/>
    <m:rMargin m:val="0"/>
    <m:defJc m:val="centerGroup"/>
    <m:wrapIndent m:val="1440"/>
    <m:intLim m:val="subSup"/>
    <m:naryLim m:val="undOvr"/>
  </m:mathPr>
  <w:themeFontLang w:val="en-GB"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CF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nl-NL" w:bidi="my-MM"/>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90C8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0C85"/>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nl-NL" w:bidi="my-MM"/>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90C8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0C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2122</Characters>
  <Application>Microsoft Macintosh Word</Application>
  <DocSecurity>0</DocSecurity>
  <Lines>17</Lines>
  <Paragraphs>4</Paragraphs>
  <ScaleCrop>false</ScaleCrop>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Westdorp</dc:creator>
  <cp:lastModifiedBy>Moritz Tielemans</cp:lastModifiedBy>
  <cp:revision>2</cp:revision>
  <dcterms:created xsi:type="dcterms:W3CDTF">2020-11-06T13:13:00Z</dcterms:created>
  <dcterms:modified xsi:type="dcterms:W3CDTF">2020-11-06T13:13:00Z</dcterms:modified>
</cp:coreProperties>
</file>